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EA" w:rsidRDefault="008E71EA" w:rsidP="008E71EA">
      <w:pPr>
        <w:tabs>
          <w:tab w:val="left" w:pos="142"/>
        </w:tabs>
        <w:spacing w:line="288" w:lineRule="auto"/>
        <w:ind w:left="180" w:right="25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Перелік питань </w:t>
      </w: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заліку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дисципліни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Казначейська</w:t>
      </w:r>
      <w:proofErr w:type="spellEnd"/>
      <w:r>
        <w:rPr>
          <w:b/>
          <w:sz w:val="28"/>
          <w:szCs w:val="28"/>
        </w:rPr>
        <w:t xml:space="preserve"> справа»</w:t>
      </w:r>
    </w:p>
    <w:p w:rsidR="008E71EA" w:rsidRDefault="008E71EA" w:rsidP="008E71EA">
      <w:pPr>
        <w:tabs>
          <w:tab w:val="left" w:pos="142"/>
        </w:tabs>
        <w:spacing w:line="288" w:lineRule="auto"/>
        <w:ind w:left="180" w:right="2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студентів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спеціальності</w:t>
      </w:r>
      <w:proofErr w:type="spellEnd"/>
      <w:r>
        <w:rPr>
          <w:b/>
          <w:sz w:val="28"/>
          <w:szCs w:val="28"/>
        </w:rPr>
        <w:t xml:space="preserve"> </w:t>
      </w:r>
      <w:r w:rsidR="00925CF0">
        <w:rPr>
          <w:b/>
          <w:sz w:val="28"/>
          <w:szCs w:val="28"/>
          <w:lang w:val="uk-UA"/>
        </w:rPr>
        <w:t xml:space="preserve"> 071 «Облік і оподаткування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та </w:t>
      </w:r>
      <w:r w:rsidR="00925CF0">
        <w:rPr>
          <w:b/>
          <w:sz w:val="28"/>
          <w:szCs w:val="28"/>
          <w:lang w:val="uk-UA"/>
        </w:rPr>
        <w:t>072</w:t>
      </w:r>
      <w:r>
        <w:rPr>
          <w:b/>
          <w:sz w:val="28"/>
          <w:szCs w:val="28"/>
          <w:lang w:val="uk-UA"/>
        </w:rPr>
        <w:t xml:space="preserve"> «Фінанси</w:t>
      </w:r>
      <w:r w:rsidR="00925CF0">
        <w:rPr>
          <w:b/>
          <w:sz w:val="28"/>
          <w:szCs w:val="28"/>
          <w:lang w:val="uk-UA"/>
        </w:rPr>
        <w:t>, банківська справа та страхування</w:t>
      </w:r>
      <w:bookmarkStart w:id="0" w:name="_GoBack"/>
      <w:bookmarkEnd w:id="0"/>
      <w:r>
        <w:rPr>
          <w:b/>
          <w:sz w:val="28"/>
          <w:szCs w:val="28"/>
          <w:lang w:val="uk-UA"/>
        </w:rPr>
        <w:t>»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Передумови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та проблеми </w:t>
      </w: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Державного бюджету за </w:t>
      </w:r>
      <w:proofErr w:type="spellStart"/>
      <w:r>
        <w:rPr>
          <w:sz w:val="28"/>
          <w:szCs w:val="28"/>
        </w:rPr>
        <w:t>видатками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  <w:tab w:val="left" w:pos="142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Державне</w:t>
      </w:r>
      <w:proofErr w:type="spellEnd"/>
      <w:r>
        <w:rPr>
          <w:sz w:val="28"/>
          <w:szCs w:val="28"/>
        </w:rPr>
        <w:t xml:space="preserve"> казначейство, як система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  <w:tab w:val="left" w:pos="142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Зведений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Етапи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Оплата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  <w:tab w:val="left" w:pos="567"/>
          <w:tab w:val="left" w:pos="709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Правове</w:t>
      </w:r>
      <w:proofErr w:type="spellEnd"/>
      <w:r>
        <w:rPr>
          <w:sz w:val="28"/>
          <w:szCs w:val="28"/>
        </w:rPr>
        <w:t xml:space="preserve"> поле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360"/>
          <w:tab w:val="left" w:pos="567"/>
          <w:tab w:val="left" w:pos="709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Характеристика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державного казначейства і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Попередній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витрачанням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1. Структура та суть діяльності Державного казначейства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готівки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відповідальні</w:t>
      </w:r>
      <w:proofErr w:type="spellEnd"/>
      <w:r>
        <w:rPr>
          <w:sz w:val="28"/>
          <w:szCs w:val="28"/>
        </w:rPr>
        <w:t xml:space="preserve"> за виконання Державного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Класифікація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Права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Державного казначейства.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. Характеристика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. Мережа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виконання Державного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. Порядок </w:t>
      </w:r>
      <w:proofErr w:type="spellStart"/>
      <w:r>
        <w:rPr>
          <w:sz w:val="28"/>
          <w:szCs w:val="28"/>
        </w:rPr>
        <w:t>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повноваження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shd w:val="clear" w:color="auto" w:fill="FFFFFF"/>
        <w:tabs>
          <w:tab w:val="left" w:pos="-18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Завдання бухгалтерського обліку бюджету у фінансових органах.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виконання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синтетичного та </w:t>
      </w:r>
      <w:proofErr w:type="spellStart"/>
      <w:r>
        <w:rPr>
          <w:sz w:val="28"/>
          <w:szCs w:val="28"/>
        </w:rPr>
        <w:t>аналітичного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з виконання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Законодавчо</w:t>
      </w:r>
      <w:proofErr w:type="spellEnd"/>
      <w:r>
        <w:rPr>
          <w:sz w:val="28"/>
          <w:szCs w:val="28"/>
        </w:rPr>
        <w:t xml:space="preserve">-нормативна база регулювання </w:t>
      </w:r>
      <w:proofErr w:type="spellStart"/>
      <w:r>
        <w:rPr>
          <w:sz w:val="28"/>
          <w:szCs w:val="28"/>
        </w:rPr>
        <w:t>платіжної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Облікові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роль у </w:t>
      </w:r>
      <w:proofErr w:type="spellStart"/>
      <w:r>
        <w:rPr>
          <w:sz w:val="28"/>
          <w:szCs w:val="28"/>
        </w:rPr>
        <w:t>бухгалтерському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виконання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 xml:space="preserve">. Елементи </w:t>
      </w:r>
      <w:proofErr w:type="spellStart"/>
      <w:r>
        <w:rPr>
          <w:sz w:val="28"/>
          <w:szCs w:val="28"/>
        </w:rPr>
        <w:t>платіжної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 xml:space="preserve">. План </w:t>
      </w:r>
      <w:proofErr w:type="spellStart"/>
      <w:r>
        <w:rPr>
          <w:sz w:val="28"/>
          <w:szCs w:val="28"/>
        </w:rPr>
        <w:t>рахунків</w:t>
      </w:r>
      <w:proofErr w:type="spellEnd"/>
      <w:r>
        <w:rPr>
          <w:sz w:val="28"/>
          <w:szCs w:val="28"/>
        </w:rPr>
        <w:t xml:space="preserve"> поточного </w:t>
      </w: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виконання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1. Система норм і правил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платежів.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Державного казначейства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Сутність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про виконання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 Реєстраційні рахунки та їх сутність.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Інформаційна</w:t>
      </w:r>
      <w:proofErr w:type="spellEnd"/>
      <w:r>
        <w:rPr>
          <w:sz w:val="28"/>
          <w:szCs w:val="28"/>
        </w:rPr>
        <w:t xml:space="preserve"> база для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 виконання Державного бюджету.</w:t>
      </w:r>
    </w:p>
    <w:p w:rsidR="008E71EA" w:rsidRDefault="008E71EA" w:rsidP="008E71EA">
      <w:pPr>
        <w:tabs>
          <w:tab w:val="left" w:pos="-180"/>
          <w:tab w:val="left" w:pos="142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37</w:t>
      </w:r>
      <w:r>
        <w:rPr>
          <w:sz w:val="28"/>
          <w:szCs w:val="28"/>
        </w:rPr>
        <w:t xml:space="preserve">. Порядок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  <w:tab w:val="left" w:pos="142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38</w:t>
      </w:r>
      <w:r>
        <w:rPr>
          <w:sz w:val="28"/>
          <w:szCs w:val="28"/>
        </w:rPr>
        <w:t xml:space="preserve">. Баланс виконання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виконання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установи.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платежів.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контроль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Єдина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державна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передавання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44.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45</w:t>
      </w:r>
      <w:r>
        <w:rPr>
          <w:sz w:val="28"/>
          <w:szCs w:val="28"/>
        </w:rPr>
        <w:t xml:space="preserve">. Склад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Державного бюджету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правопорушення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  <w:tab w:val="left" w:pos="180"/>
        </w:tabs>
        <w:ind w:left="-540"/>
        <w:rPr>
          <w:sz w:val="28"/>
          <w:szCs w:val="28"/>
        </w:rPr>
      </w:pPr>
      <w:r>
        <w:rPr>
          <w:sz w:val="28"/>
          <w:szCs w:val="28"/>
          <w:lang w:val="uk-UA"/>
        </w:rPr>
        <w:t>47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неподаткових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надходжень</w:t>
      </w:r>
      <w:proofErr w:type="spellEnd"/>
      <w:r>
        <w:rPr>
          <w:sz w:val="28"/>
          <w:szCs w:val="28"/>
        </w:rPr>
        <w:t xml:space="preserve"> до Державного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>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</w:rPr>
        <w:t xml:space="preserve"> про доходи державного бюджету.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власними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tabs>
          <w:tab w:val="left" w:pos="-18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контролю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.</w:t>
      </w:r>
    </w:p>
    <w:p w:rsidR="008E71EA" w:rsidRDefault="008E71EA" w:rsidP="008E71EA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51. Порядок зарахування коштів до державних цільових</w:t>
      </w:r>
      <w:r>
        <w:rPr>
          <w:sz w:val="28"/>
          <w:szCs w:val="28"/>
          <w:lang w:val="uk-UA"/>
        </w:rPr>
        <w:t xml:space="preserve"> фондів.</w:t>
      </w:r>
    </w:p>
    <w:p w:rsidR="008E71EA" w:rsidRDefault="008E71EA" w:rsidP="008E71EA">
      <w:pPr>
        <w:tabs>
          <w:tab w:val="left" w:pos="-180"/>
          <w:tab w:val="left" w:pos="709"/>
        </w:tabs>
        <w:ind w:left="-540"/>
        <w:rPr>
          <w:sz w:val="28"/>
          <w:szCs w:val="28"/>
          <w:lang w:val="uk-UA"/>
        </w:rPr>
      </w:pPr>
      <w:r>
        <w:rPr>
          <w:iCs/>
          <w:spacing w:val="-6"/>
          <w:sz w:val="28"/>
          <w:szCs w:val="28"/>
          <w:lang w:val="uk-UA"/>
        </w:rPr>
        <w:t>52. Казначейське обслуговування коштів від приватизації державного майна..</w:t>
      </w:r>
    </w:p>
    <w:p w:rsidR="008E71EA" w:rsidRDefault="008E71EA" w:rsidP="008E71EA">
      <w:pPr>
        <w:tabs>
          <w:tab w:val="left" w:pos="-180"/>
        </w:tabs>
        <w:ind w:left="426"/>
        <w:jc w:val="both"/>
        <w:rPr>
          <w:sz w:val="28"/>
          <w:szCs w:val="28"/>
          <w:lang w:val="uk-UA"/>
        </w:rPr>
      </w:pPr>
    </w:p>
    <w:p w:rsidR="008E71EA" w:rsidRDefault="008E71EA" w:rsidP="008E71EA"/>
    <w:p w:rsidR="00D13012" w:rsidRDefault="00925CF0"/>
    <w:sectPr w:rsidR="00D1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3"/>
    <w:rsid w:val="0004488A"/>
    <w:rsid w:val="00820DD3"/>
    <w:rsid w:val="008E71EA"/>
    <w:rsid w:val="00925CF0"/>
    <w:rsid w:val="00A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B17F"/>
  <w15:chartTrackingRefBased/>
  <w15:docId w15:val="{1D2B2C83-A207-4148-9F8F-4A54641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>diakov.net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2021-05-20T13:39:00Z</dcterms:created>
  <dcterms:modified xsi:type="dcterms:W3CDTF">2021-05-20T13:43:00Z</dcterms:modified>
</cp:coreProperties>
</file>