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D1" w:rsidRPr="00277D99" w:rsidRDefault="004859D1" w:rsidP="004859D1">
      <w:pPr>
        <w:jc w:val="center"/>
        <w:rPr>
          <w:b/>
          <w:sz w:val="28"/>
          <w:szCs w:val="28"/>
        </w:rPr>
      </w:pPr>
      <w:r w:rsidRPr="00277D99">
        <w:rPr>
          <w:b/>
          <w:sz w:val="28"/>
          <w:szCs w:val="28"/>
        </w:rPr>
        <w:t>Перелік питань</w:t>
      </w:r>
    </w:p>
    <w:p w:rsidR="004859D1" w:rsidRPr="00277D99" w:rsidRDefault="004859D1" w:rsidP="004859D1">
      <w:pPr>
        <w:jc w:val="center"/>
        <w:rPr>
          <w:b/>
          <w:sz w:val="28"/>
          <w:szCs w:val="28"/>
        </w:rPr>
      </w:pPr>
      <w:r w:rsidRPr="00277D99">
        <w:rPr>
          <w:b/>
          <w:sz w:val="28"/>
          <w:szCs w:val="28"/>
        </w:rPr>
        <w:t>до комплексного державного екзамену за фахом</w:t>
      </w:r>
    </w:p>
    <w:p w:rsidR="004859D1" w:rsidRPr="00277D99" w:rsidRDefault="004859D1" w:rsidP="004859D1">
      <w:pPr>
        <w:jc w:val="center"/>
        <w:rPr>
          <w:b/>
          <w:sz w:val="28"/>
          <w:szCs w:val="28"/>
        </w:rPr>
      </w:pPr>
      <w:r w:rsidRPr="00277D99">
        <w:rPr>
          <w:b/>
          <w:sz w:val="28"/>
          <w:szCs w:val="28"/>
        </w:rPr>
        <w:t>для студентів спеціальності 5.03050401 «Економіка підприємства»</w:t>
      </w:r>
    </w:p>
    <w:p w:rsidR="004859D1" w:rsidRPr="00277D99" w:rsidRDefault="004859D1" w:rsidP="004859D1">
      <w:pPr>
        <w:jc w:val="center"/>
        <w:rPr>
          <w:b/>
          <w:sz w:val="28"/>
          <w:szCs w:val="28"/>
        </w:rPr>
      </w:pPr>
      <w:r w:rsidRPr="00277D99">
        <w:rPr>
          <w:b/>
          <w:sz w:val="28"/>
          <w:szCs w:val="28"/>
        </w:rPr>
        <w:t>«</w:t>
      </w:r>
      <w:bookmarkStart w:id="0" w:name="_GoBack"/>
      <w:r w:rsidRPr="00277D99">
        <w:rPr>
          <w:b/>
          <w:sz w:val="28"/>
          <w:szCs w:val="28"/>
        </w:rPr>
        <w:t>Управління витратами</w:t>
      </w:r>
      <w:bookmarkEnd w:id="0"/>
      <w:r w:rsidRPr="00277D99">
        <w:rPr>
          <w:b/>
          <w:sz w:val="28"/>
          <w:szCs w:val="28"/>
        </w:rPr>
        <w:t>»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1. Суть та актуальність управління витратами.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2. Місце управління витратами у системі управління підприємств зв’язку.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3. Функції управління витратами.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4. Принципи і завдання управління витратами.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5. Загальна характеристика витрат.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6. Класифікація витрат підприємств та її основні принципи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7. Планування витрат за статтями на підприємствах зв’язку.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8. Моделі поведінки витрат.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9. Аналіз витрат на виробництво послуг (робіт).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10. Основні методи побудови функції витрат.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11. Теоретична сутність використання аналізу систем «витрати – обсяг – прибуток».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12. Методи визначення точки беззбитковості.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13. Маржинальний прибуток (дохід). Запас фінансової міцності.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14. Ефект левериджу.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15. Сутність собівартості та її види.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16. Сутність калькулювання собівартості послуг (робіт, продукції).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17. Системи «</w:t>
      </w:r>
      <w:proofErr w:type="spellStart"/>
      <w:r w:rsidRPr="00277D99">
        <w:rPr>
          <w:rFonts w:eastAsia="TimesNewRomanPSMT"/>
          <w:sz w:val="28"/>
          <w:szCs w:val="28"/>
        </w:rPr>
        <w:t>директ-костинг</w:t>
      </w:r>
      <w:proofErr w:type="spellEnd"/>
      <w:r w:rsidRPr="00277D99">
        <w:rPr>
          <w:rFonts w:eastAsia="TimesNewRomanPSMT"/>
          <w:sz w:val="28"/>
          <w:szCs w:val="28"/>
        </w:rPr>
        <w:t>» та «стандарт-</w:t>
      </w:r>
      <w:proofErr w:type="spellStart"/>
      <w:r w:rsidRPr="00277D99">
        <w:rPr>
          <w:rFonts w:eastAsia="TimesNewRomanPSMT"/>
          <w:sz w:val="28"/>
          <w:szCs w:val="28"/>
        </w:rPr>
        <w:t>кост</w:t>
      </w:r>
      <w:proofErr w:type="spellEnd"/>
      <w:r w:rsidRPr="00277D99">
        <w:rPr>
          <w:rFonts w:eastAsia="TimesNewRomanPSMT"/>
          <w:sz w:val="28"/>
          <w:szCs w:val="28"/>
        </w:rPr>
        <w:t>».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18. Основні напрями зниження собівартості послуг (робіт, продукції).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19. Роль і значення контролю в управлінні витратами.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20. Система внутрішнього контролю на підприємстві.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21. Методи здійснення контролю.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22. Характеристика факторів впливу на системи внутрішнього контролю.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23. Основи процесу бюджетування.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 xml:space="preserve">24. Збалансування стратегічних цілей та ресурсів підприємства </w:t>
      </w:r>
      <w:proofErr w:type="spellStart"/>
      <w:r w:rsidRPr="00277D99">
        <w:rPr>
          <w:rFonts w:eastAsia="TimesNewRomanPSMT"/>
          <w:sz w:val="28"/>
          <w:szCs w:val="28"/>
        </w:rPr>
        <w:t>при.формуванні</w:t>
      </w:r>
      <w:proofErr w:type="spellEnd"/>
      <w:r w:rsidRPr="00277D99">
        <w:rPr>
          <w:rFonts w:eastAsia="TimesNewRomanPSMT"/>
          <w:sz w:val="28"/>
          <w:szCs w:val="28"/>
        </w:rPr>
        <w:t xml:space="preserve"> стратегічного бюджету.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25. Особливості складання річного та місячного.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26</w:t>
      </w:r>
      <w:r>
        <w:rPr>
          <w:rFonts w:eastAsia="TimesNewRomanPSMT"/>
          <w:sz w:val="28"/>
          <w:szCs w:val="28"/>
        </w:rPr>
        <w:t>.</w:t>
      </w:r>
      <w:r w:rsidRPr="00277D99">
        <w:rPr>
          <w:rFonts w:eastAsia="TimesNewRomanPSMT"/>
          <w:sz w:val="28"/>
          <w:szCs w:val="28"/>
        </w:rPr>
        <w:t xml:space="preserve"> Бюджетування капітальних інвестицій.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27. Методи оцінювання проектів капітальних інвестицій.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28. Система показників і умов щодо визначення економічної ефективності капітальних вкладень.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29. Управлінський облік і економічний аналіз</w:t>
      </w:r>
      <w:r>
        <w:rPr>
          <w:rFonts w:eastAsia="TimesNewRomanPSMT"/>
          <w:sz w:val="28"/>
          <w:szCs w:val="28"/>
        </w:rPr>
        <w:t>.</w:t>
      </w:r>
      <w:r w:rsidRPr="00277D99">
        <w:rPr>
          <w:rFonts w:eastAsia="TimesNewRomanPSMT"/>
          <w:sz w:val="28"/>
          <w:szCs w:val="28"/>
        </w:rPr>
        <w:t xml:space="preserve">  </w:t>
      </w:r>
    </w:p>
    <w:p w:rsidR="004859D1" w:rsidRPr="00277D99" w:rsidRDefault="004859D1" w:rsidP="004859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7D99">
        <w:rPr>
          <w:rFonts w:eastAsia="TimesNewRomanPSMT"/>
          <w:sz w:val="28"/>
          <w:szCs w:val="28"/>
        </w:rPr>
        <w:t>30. Стратегічний управлінський облік</w:t>
      </w:r>
      <w:r>
        <w:rPr>
          <w:rFonts w:eastAsia="TimesNewRomanPSMT"/>
          <w:sz w:val="28"/>
          <w:szCs w:val="28"/>
        </w:rPr>
        <w:t>.</w:t>
      </w:r>
      <w:r w:rsidRPr="00277D99">
        <w:rPr>
          <w:rFonts w:eastAsia="TimesNewRomanPSMT"/>
          <w:sz w:val="28"/>
          <w:szCs w:val="28"/>
        </w:rPr>
        <w:t xml:space="preserve">  </w:t>
      </w:r>
    </w:p>
    <w:p w:rsidR="00AE0C1D" w:rsidRDefault="004859D1"/>
    <w:sectPr w:rsidR="00AE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D1"/>
    <w:rsid w:val="000E4A87"/>
    <w:rsid w:val="004859D1"/>
    <w:rsid w:val="00BC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2017-06-22T06:41:00Z</dcterms:created>
  <dcterms:modified xsi:type="dcterms:W3CDTF">2017-06-22T06:45:00Z</dcterms:modified>
</cp:coreProperties>
</file>