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53" w:rsidRPr="00782E53" w:rsidRDefault="00782E53" w:rsidP="005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E53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E40D73" w:rsidRDefault="00782E53" w:rsidP="005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E53">
        <w:rPr>
          <w:rFonts w:ascii="Times New Roman" w:hAnsi="Times New Roman" w:cs="Times New Roman"/>
          <w:b/>
          <w:sz w:val="28"/>
          <w:szCs w:val="28"/>
          <w:lang w:val="uk-UA"/>
        </w:rPr>
        <w:t>до комплексного державного екзамену за фахом</w:t>
      </w:r>
    </w:p>
    <w:p w:rsidR="00E40D73" w:rsidRDefault="00782E53" w:rsidP="005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E53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«Економічний аналіз»</w:t>
      </w:r>
    </w:p>
    <w:p w:rsidR="00782E53" w:rsidRPr="00782E53" w:rsidRDefault="00782E53" w:rsidP="005A1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спеціальності </w:t>
      </w:r>
      <w:r w:rsidR="00227AAB">
        <w:rPr>
          <w:rFonts w:ascii="Times New Roman" w:hAnsi="Times New Roman" w:cs="Times New Roman"/>
          <w:b/>
          <w:sz w:val="28"/>
          <w:szCs w:val="28"/>
          <w:lang w:val="uk-UA"/>
        </w:rPr>
        <w:t>071</w:t>
      </w:r>
      <w:r w:rsidRPr="00782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</w:t>
      </w:r>
      <w:r w:rsidR="00227AA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782E53">
        <w:rPr>
          <w:rFonts w:ascii="Times New Roman" w:hAnsi="Times New Roman" w:cs="Times New Roman"/>
          <w:b/>
          <w:sz w:val="28"/>
          <w:szCs w:val="28"/>
          <w:lang w:val="uk-UA"/>
        </w:rPr>
        <w:t>блік</w:t>
      </w:r>
      <w:r w:rsidR="00227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оподаткування</w:t>
      </w:r>
      <w:bookmarkStart w:id="0" w:name="_GoBack"/>
      <w:bookmarkEnd w:id="0"/>
      <w:r w:rsidRPr="00782E5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82E53" w:rsidRPr="00782E53" w:rsidRDefault="00782E53" w:rsidP="005A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2E53" w:rsidRPr="003F5BC2" w:rsidRDefault="00782E53" w:rsidP="0078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Суть і завдання економічного аналізу.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Об’єкти, методи і прийоми аналізу.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3. Роль абсолютних, відносних і середніх величин у фінансово-економічному аналізі.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Суть методів порівняння, групування та балансового методу.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Суть і значення методів ланцюгових підстановок та різниць.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Характеристика індексного методу аналізу, як одного з прийомів 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елімінування.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7. Види управлінського аналізу та організація аналітичних робіт.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8. Зв’язок економічного аналізу з іншими дисциплінами і науками.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9. Порядок планування, узагальнення та оформлення матеріалів аналітичної роботи.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10. Сутність інформації та її роль для аналітичного дослідження.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11. Завдання і джерела даних аналізу земельних ресурсів в умовах ринкової економіки.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12. Вплив трансформації земель на ефективність їх використання.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13.</w:t>
      </w:r>
      <w:r w:rsidRPr="00782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E53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Pr="00782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E53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782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E53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782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E53">
        <w:rPr>
          <w:rFonts w:ascii="Times New Roman" w:eastAsia="Calibri" w:hAnsi="Times New Roman" w:cs="Times New Roman"/>
          <w:sz w:val="28"/>
          <w:szCs w:val="28"/>
        </w:rPr>
        <w:t>угідь</w:t>
      </w:r>
      <w:proofErr w:type="spellEnd"/>
      <w:r w:rsidRPr="00782E53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782E53">
        <w:rPr>
          <w:rFonts w:ascii="Times New Roman" w:eastAsia="Calibri" w:hAnsi="Times New Roman" w:cs="Times New Roman"/>
          <w:sz w:val="28"/>
          <w:szCs w:val="28"/>
        </w:rPr>
        <w:t>складової</w:t>
      </w:r>
      <w:proofErr w:type="spellEnd"/>
      <w:r w:rsidRPr="00782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E53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782E53">
        <w:rPr>
          <w:rFonts w:ascii="Times New Roman" w:eastAsia="Calibri" w:hAnsi="Times New Roman" w:cs="Times New Roman"/>
          <w:sz w:val="28"/>
          <w:szCs w:val="28"/>
        </w:rPr>
        <w:t xml:space="preserve"> ресурсного </w:t>
      </w:r>
      <w:proofErr w:type="spellStart"/>
      <w:r w:rsidRPr="00782E53">
        <w:rPr>
          <w:rFonts w:ascii="Times New Roman" w:eastAsia="Calibri" w:hAnsi="Times New Roman" w:cs="Times New Roman"/>
          <w:sz w:val="28"/>
          <w:szCs w:val="28"/>
        </w:rPr>
        <w:t>потенціалу</w:t>
      </w:r>
      <w:proofErr w:type="spellEnd"/>
      <w:r w:rsidRPr="00782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E53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proofErr w:type="spellEnd"/>
      <w:r w:rsidRPr="00782E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14. За якими показниками оцінюють ефективність товарних і кормових культур.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15. Показники ефективності використання земельних ресурсів та шляхи їх підвищення.</w:t>
      </w:r>
    </w:p>
    <w:p w:rsidR="00782E53" w:rsidRPr="00782E53" w:rsidRDefault="00782E53" w:rsidP="00A05AE8">
      <w:pPr>
        <w:spacing w:after="0" w:line="240" w:lineRule="auto"/>
        <w:ind w:left="-426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16. За якими показниками аналізують спеціалізацію підприємства.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17. Показники рівня інтенсивності виробництва та економічної ефективності інтенсифікації.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18. 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Завдання і джерела аналізу основних засобів.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19.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Показники відтворення основних засобів та порядок їх визначення.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20.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Порядок проведення аналізу забезпечення підприємства основними засобами.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21. Показники ефективності використання основних засобів, їх значення в умовах ринкової економіки.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22.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Показники аналізу енергетичних ресурсів.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23.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Показники, що характеризують роботу тракторного парку.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24.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Головні фактори впливу на обсяг тракторних робіт: шляхи підвищення ефективності використання тракторів.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25. Завдання аналізу трудових ресурсів, продуктивності праці та її оплати. Джерела інформації.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26. 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Показники руху трудових ресурсів, методика їх визначення, зміст.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27. 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Показники, що характеризують рівень використання трудових ресурсів.</w:t>
      </w:r>
    </w:p>
    <w:p w:rsidR="00782E53" w:rsidRPr="00782E53" w:rsidRDefault="00782E53" w:rsidP="00A05AE8">
      <w:pPr>
        <w:spacing w:after="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28.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Показники, що характеризують рівень продуктивності праці по господарству в цілому та трудомісткість продукції, головні фактори, від яких він залежить, методику визначення впливу цих факторів.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29. Фактори, що впливають на трудомісткість продукції рослинництва і тваринництва. Методика визначення впливу цих факторів на зміну трудомісткості.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30. Фактори, що впливають на фонд оплати праці за категоріями працівників. Методика визначення впливу цих факторів на зміну фонду оплати праці.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31. Як визначають абсолютну і відносну економію або перевитрату фонду оплати праці.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32. Фактори, що впливають на середньорічний заробіток одного працівника і методика їх визначення.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33. Суть, завдання і джерела аналізу капітальних інвестицій.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34. Основні напрями капітальних інвестицій.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35. Джерела фінансування капітальних інвестицій.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36. Методика аналізу капітального будівництва.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37. Методика, аналіз капітальних інвестицій для придбання основних засобів формування основного стада, закладання багаторічних насаджень.</w:t>
      </w:r>
    </w:p>
    <w:p w:rsidR="00782E53" w:rsidRPr="00782E53" w:rsidRDefault="00782E53" w:rsidP="00A05AE8">
      <w:pPr>
        <w:spacing w:after="0" w:line="240" w:lineRule="auto"/>
        <w:ind w:left="-426" w:right="56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38. Показники ефективності капітальних інвестицій та основні форми залучення іноземних інвестицій.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39. Завдання і джерела даних аналізу.</w:t>
      </w:r>
    </w:p>
    <w:p w:rsidR="00782E53" w:rsidRPr="00782E53" w:rsidRDefault="00782E53" w:rsidP="00A05AE8">
      <w:pPr>
        <w:spacing w:after="0" w:line="240" w:lineRule="auto"/>
        <w:ind w:left="-426" w:right="8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40. Методика проведення аналізу виробництва продукції за обсягом і асортиментом.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41. Виявлення впливу зміни площі, її структури й урожайності на відхилення валового збору.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42. Причини, які впливають на динаміку головних факторів.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43. Показники якості сільськогосподарських культур.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44. Джерела резервів збільшення виробництва продукції рослинництва.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45. Завдання і джерела даних аналізу виробництва продукції тваринництва.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46. Методика аналізу виробництва продукції за обсягом і асортиментом продукції.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47. Аналіз впливу поголів’я і продуктивності тварин на динаміку валового виходу.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48. Фактори, які впливають на продуктивність тварин.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49. Методика аналізу забезпечення тварин кормами.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50. Резерви збільшення виробництва продукції тваринництва.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51. Завдання і джерела аналізу роботи промислових виробництв.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52.Основні показники діяльності промислових виробництв, їх характеристика.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53. Методика аналізу виконання плану за асортиментом якості продукції.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54.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Аналіз індивідуальних, технічно-експлуатаційних та узагальнених показників використання автомобілів.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55. Аналіз собівартості 1 т/км за статтями витрат.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56. Заходи щодо раціонального використання автотранспорту.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57. Основні завдання та джерела маркетингового аналізу.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58. Показники ретроспективної оцінки ринкових можливостей підприємства.</w:t>
      </w:r>
    </w:p>
    <w:p w:rsidR="00782E53" w:rsidRPr="00782E53" w:rsidRDefault="00782E53" w:rsidP="00A05AE8">
      <w:pPr>
        <w:spacing w:after="0" w:line="240" w:lineRule="auto"/>
        <w:ind w:left="-426" w:right="113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59.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Оцінка ринків збуту продукції підприємства і пошуку можливих партнерів.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60. Основні параметри формування портфеля замовлень.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61. Аналіз цінової конкурентоспроможності.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62. </w:t>
      </w:r>
      <w:r w:rsidR="00894B0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наліз складових ринкової інфраструктури: товарних бірж, </w:t>
      </w:r>
      <w:proofErr w:type="spellStart"/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агроторгових</w:t>
      </w:r>
      <w:proofErr w:type="spellEnd"/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домів, аукціонів тощо.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63. Завдання і джерела аналізу витрат виробництва.</w:t>
      </w:r>
    </w:p>
    <w:p w:rsidR="00782E53" w:rsidRPr="00782E53" w:rsidRDefault="00E40D73" w:rsidP="00A05AE8">
      <w:pPr>
        <w:spacing w:after="0" w:line="240" w:lineRule="auto"/>
        <w:ind w:left="-426" w:right="1558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782E53"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64. Аналіз витрат за характером виникнення та функціональним призначенням.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65. Аналіз складу операційних витрат.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66. Аналіз кількісного впливу головних факторів на зміну собівартості.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67. Виявлення причин перевитрат за статтями витрат.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68. Основні шляхи зниження витрат виробництва.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69. Основні завдання та джерела аналізу прибутків.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70. Послідовність дій під час визначення суми чистого прибутку «Звіту про фінансові результати підприємства».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71. Методика виявлення факторів, що впливають на суму прибутку від реалізації окремих видів продукції.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72. Шляхи збільшення суми прибутку від реалізації продукції.</w:t>
      </w:r>
    </w:p>
    <w:p w:rsidR="00782E53" w:rsidRPr="00782E53" w:rsidRDefault="00782E53" w:rsidP="00A05AE8">
      <w:pPr>
        <w:spacing w:after="0" w:line="240" w:lineRule="auto"/>
        <w:ind w:left="-426" w:right="99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73. Аналіз структури грошових надходжень підприємства за видами діяльності.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74. Фактори, що впливають на суму виручки від реалізації окремих видів продукції.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75. Аналіз рівня рентабельності.</w:t>
      </w:r>
    </w:p>
    <w:p w:rsidR="00782E53" w:rsidRPr="00782E53" w:rsidRDefault="00782E53" w:rsidP="00A05AE8">
      <w:pPr>
        <w:spacing w:after="0" w:line="240" w:lineRule="auto"/>
        <w:ind w:left="-426" w:right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76. Аналіз шляхів збільшення суми виручки і прибутку від реалізації продукції.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77. Аналіз факторів впливу на рівень рентабельності окремих видів продукції і шляхів підвищення рентабельності.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78. Зміст горизонтального та вертикального аналізу балансу.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79. Основні показники фінансової стійкості підприємства.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80. Визначення коефіцієнтів фінансової незалежності, фінансової залежності, співвідношення залучених і власних коштів. Оптимальне значення цих показників.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81. Визначення наявності власного і прирівняного до нього оборотного капіталу.</w:t>
      </w:r>
    </w:p>
    <w:p w:rsidR="00782E53" w:rsidRPr="00782E53" w:rsidRDefault="00782E53" w:rsidP="00A05AE8">
      <w:pPr>
        <w:spacing w:after="0" w:line="240" w:lineRule="auto"/>
        <w:ind w:left="-426" w:right="42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82. Аналіз забезпеченості підприємства власним оборотним капіталом. Оптимальне значення цього показника.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83. Визначення коефіцієнтів поточної платоспроможності підприємства. Оптимальне значення цих показників.</w:t>
      </w:r>
    </w:p>
    <w:p w:rsidR="00782E53" w:rsidRPr="00782E53" w:rsidRDefault="00782E53" w:rsidP="00A05AE8">
      <w:pPr>
        <w:spacing w:after="0" w:line="240" w:lineRule="auto"/>
        <w:ind w:left="-426" w:right="8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84.</w:t>
      </w:r>
      <w:r w:rsidR="00E40D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Основні проблеми аналізу стану дебіторської і кредиторської заборгованості.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85. Аналіз оборотності оборотних активів. Шляхи прискорення оборотності оборотних активів.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86. Аналіз узагальнюючих показників ефективності використання активів. Шляхи зростання.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87. Завдання і джерела інформації аналізу банківської діяльності.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88. Аналіз активів комерційного банку за ступенем ліквідності.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89. Аналіз кредитів за видами забезпечення, терміном погашення і терміном надання.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2E53">
        <w:rPr>
          <w:rFonts w:ascii="Times New Roman" w:eastAsia="Calibri" w:hAnsi="Times New Roman" w:cs="Times New Roman"/>
          <w:sz w:val="28"/>
          <w:szCs w:val="28"/>
          <w:lang w:val="uk-UA"/>
        </w:rPr>
        <w:t>90. Суть і аналіз іпотечних відносин в аграрному секторі економіки.</w:t>
      </w:r>
    </w:p>
    <w:p w:rsidR="00782E53" w:rsidRPr="00782E53" w:rsidRDefault="00782E53" w:rsidP="00A05AE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900C4" w:rsidRDefault="005900C4" w:rsidP="00A05AE8">
      <w:pPr>
        <w:tabs>
          <w:tab w:val="left" w:pos="3885"/>
        </w:tabs>
        <w:ind w:left="-426" w:right="-426"/>
        <w:rPr>
          <w:sz w:val="28"/>
          <w:szCs w:val="28"/>
          <w:lang w:val="uk-UA"/>
        </w:rPr>
      </w:pPr>
    </w:p>
    <w:p w:rsidR="005900C4" w:rsidRDefault="005900C4" w:rsidP="005900C4">
      <w:pPr>
        <w:tabs>
          <w:tab w:val="left" w:pos="3885"/>
        </w:tabs>
        <w:ind w:left="3686" w:right="-426"/>
        <w:rPr>
          <w:sz w:val="28"/>
          <w:szCs w:val="28"/>
          <w:lang w:val="uk-UA"/>
        </w:rPr>
      </w:pPr>
    </w:p>
    <w:p w:rsidR="005900C4" w:rsidRDefault="005900C4" w:rsidP="005900C4">
      <w:pPr>
        <w:tabs>
          <w:tab w:val="left" w:pos="3885"/>
        </w:tabs>
        <w:ind w:left="3686" w:right="-426"/>
        <w:rPr>
          <w:sz w:val="28"/>
          <w:szCs w:val="28"/>
          <w:lang w:val="uk-UA"/>
        </w:rPr>
      </w:pPr>
    </w:p>
    <w:p w:rsidR="005900C4" w:rsidRDefault="005900C4" w:rsidP="005900C4">
      <w:pPr>
        <w:tabs>
          <w:tab w:val="left" w:pos="3885"/>
        </w:tabs>
        <w:ind w:left="3686" w:right="-426"/>
        <w:rPr>
          <w:sz w:val="28"/>
          <w:szCs w:val="28"/>
          <w:lang w:val="uk-UA"/>
        </w:rPr>
      </w:pPr>
    </w:p>
    <w:p w:rsidR="005900C4" w:rsidRPr="005900C4" w:rsidRDefault="005900C4" w:rsidP="005A1E4F">
      <w:pPr>
        <w:tabs>
          <w:tab w:val="left" w:pos="3885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5900C4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і схвалено на засіданні циклової </w:t>
      </w:r>
      <w:r w:rsidR="00E4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0C4">
        <w:rPr>
          <w:rFonts w:ascii="Times New Roman" w:hAnsi="Times New Roman" w:cs="Times New Roman"/>
          <w:sz w:val="28"/>
          <w:szCs w:val="28"/>
          <w:lang w:val="uk-UA"/>
        </w:rPr>
        <w:t>комісії економічно-облікових дисциплін</w:t>
      </w:r>
    </w:p>
    <w:p w:rsidR="005900C4" w:rsidRPr="005900C4" w:rsidRDefault="005900C4" w:rsidP="005A1E4F">
      <w:pPr>
        <w:tabs>
          <w:tab w:val="left" w:pos="3885"/>
        </w:tabs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5900C4">
        <w:rPr>
          <w:rFonts w:ascii="Times New Roman" w:hAnsi="Times New Roman" w:cs="Times New Roman"/>
          <w:sz w:val="28"/>
          <w:szCs w:val="28"/>
          <w:lang w:val="uk-UA"/>
        </w:rPr>
        <w:t>Протокол № ____ від ________20__р.</w:t>
      </w:r>
    </w:p>
    <w:p w:rsidR="005900C4" w:rsidRPr="005900C4" w:rsidRDefault="005900C4" w:rsidP="005A1E4F">
      <w:pPr>
        <w:tabs>
          <w:tab w:val="left" w:pos="3885"/>
        </w:tabs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5900C4">
        <w:rPr>
          <w:rFonts w:ascii="Times New Roman" w:hAnsi="Times New Roman" w:cs="Times New Roman"/>
          <w:sz w:val="28"/>
          <w:szCs w:val="28"/>
          <w:lang w:val="uk-UA"/>
        </w:rPr>
        <w:t>Голова комісії   __________Л.О.Мовчун</w:t>
      </w:r>
    </w:p>
    <w:p w:rsidR="005900C4" w:rsidRPr="005900C4" w:rsidRDefault="005900C4" w:rsidP="005A1E4F">
      <w:pPr>
        <w:tabs>
          <w:tab w:val="left" w:pos="8355"/>
        </w:tabs>
        <w:ind w:left="3686" w:right="-426" w:firstLine="39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5A50" w:rsidRPr="00782E53" w:rsidRDefault="00045A5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45A50" w:rsidRPr="00782E53" w:rsidSect="00A05A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E53"/>
    <w:rsid w:val="00045A50"/>
    <w:rsid w:val="00227AAB"/>
    <w:rsid w:val="00337F4D"/>
    <w:rsid w:val="005900C4"/>
    <w:rsid w:val="005A1E4F"/>
    <w:rsid w:val="00742CEE"/>
    <w:rsid w:val="00782E53"/>
    <w:rsid w:val="00894B0A"/>
    <w:rsid w:val="00A05AE8"/>
    <w:rsid w:val="00D76755"/>
    <w:rsid w:val="00E40D73"/>
    <w:rsid w:val="00F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F23A"/>
  <w15:docId w15:val="{30BA821E-0CE0-4223-89B6-9643EC5C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БКЕМ</dc:creator>
  <cp:keywords/>
  <dc:description/>
  <cp:lastModifiedBy>RePack by Diakov</cp:lastModifiedBy>
  <cp:revision>10</cp:revision>
  <cp:lastPrinted>2017-06-08T07:21:00Z</cp:lastPrinted>
  <dcterms:created xsi:type="dcterms:W3CDTF">2017-06-07T06:50:00Z</dcterms:created>
  <dcterms:modified xsi:type="dcterms:W3CDTF">2019-05-16T05:57:00Z</dcterms:modified>
</cp:coreProperties>
</file>